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16636C" w14:textId="7D941F8C" w:rsidR="008B2FF3" w:rsidRPr="00157EEC" w:rsidRDefault="00157EEC" w:rsidP="00157EEC">
      <w:pPr>
        <w:pStyle w:val="paragraph"/>
        <w:spacing w:before="120" w:beforeAutospacing="0" w:after="0" w:afterAutospacing="0"/>
        <w:jc w:val="both"/>
        <w:textAlignment w:val="baseline"/>
        <w:rPr>
          <w:rFonts w:asciiTheme="minorHAnsi" w:hAnsiTheme="minorHAnsi" w:cs="Segoe UI"/>
          <w:sz w:val="22"/>
          <w:szCs w:val="22"/>
        </w:rPr>
      </w:pPr>
      <w:r w:rsidRPr="00157EEC">
        <w:rPr>
          <w:rStyle w:val="normaltextrun"/>
          <w:rFonts w:asciiTheme="minorHAnsi" w:hAnsiTheme="minorHAnsi" w:cs="Arial"/>
          <w:color w:val="000000"/>
          <w:sz w:val="22"/>
          <w:szCs w:val="22"/>
        </w:rPr>
        <w:t>L</w:t>
      </w:r>
      <w:r w:rsidR="008B2FF3" w:rsidRPr="00157EEC">
        <w:rPr>
          <w:rStyle w:val="normaltextrun"/>
          <w:rFonts w:asciiTheme="minorHAnsi" w:hAnsiTheme="minorHAnsi" w:cs="Arial"/>
          <w:color w:val="000000"/>
          <w:sz w:val="22"/>
          <w:szCs w:val="22"/>
        </w:rPr>
        <w:t xml:space="preserve">'Institut 4.10 est un centre de formation et </w:t>
      </w:r>
      <w:r w:rsidR="008B2FF3" w:rsidRPr="00157EEC">
        <w:rPr>
          <w:rStyle w:val="normaltextrun"/>
          <w:rFonts w:asciiTheme="minorHAnsi" w:hAnsiTheme="minorHAnsi" w:cs="Arial"/>
          <w:sz w:val="22"/>
          <w:szCs w:val="22"/>
        </w:rPr>
        <w:t>un organisme de Sécurité sociale, placé sous la tutelle de l’Ucanss</w:t>
      </w:r>
      <w:r w:rsidRPr="00157EEC">
        <w:rPr>
          <w:rStyle w:val="normaltextrun"/>
          <w:rFonts w:asciiTheme="minorHAnsi" w:hAnsiTheme="minorHAnsi" w:cs="Arial"/>
          <w:sz w:val="22"/>
          <w:szCs w:val="22"/>
        </w:rPr>
        <w:t xml:space="preserve"> </w:t>
      </w:r>
      <w:r w:rsidR="008B2FF3" w:rsidRPr="00855C30">
        <w:rPr>
          <w:rStyle w:val="normaltextrun"/>
          <w:rFonts w:asciiTheme="minorHAnsi" w:hAnsiTheme="minorHAnsi" w:cs="Arial"/>
          <w:sz w:val="22"/>
          <w:szCs w:val="22"/>
        </w:rPr>
        <w:t>(Union des caisses nationales de sécurité sociale).</w:t>
      </w:r>
    </w:p>
    <w:p w14:paraId="268725A3" w14:textId="6CB27825" w:rsidR="00B5358A" w:rsidRDefault="008B2FF3" w:rsidP="00157EEC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Theme="minorHAnsi" w:hAnsiTheme="minorHAnsi" w:cs="Arial"/>
          <w:sz w:val="22"/>
          <w:szCs w:val="22"/>
        </w:rPr>
      </w:pPr>
      <w:r w:rsidRPr="00157EEC">
        <w:rPr>
          <w:rStyle w:val="normaltextrun"/>
          <w:rFonts w:asciiTheme="minorHAnsi" w:hAnsiTheme="minorHAnsi" w:cs="Arial"/>
          <w:sz w:val="22"/>
          <w:szCs w:val="22"/>
        </w:rPr>
        <w:t>Au 1</w:t>
      </w:r>
      <w:r w:rsidRPr="00855C30">
        <w:rPr>
          <w:rStyle w:val="normaltextrun"/>
          <w:rFonts w:asciiTheme="minorHAnsi" w:hAnsiTheme="minorHAnsi" w:cs="Arial"/>
          <w:sz w:val="22"/>
          <w:szCs w:val="22"/>
          <w:vertAlign w:val="superscript"/>
        </w:rPr>
        <w:t>er</w:t>
      </w:r>
      <w:r w:rsidR="00855C30">
        <w:rPr>
          <w:rStyle w:val="normaltextrun"/>
          <w:rFonts w:asciiTheme="minorHAnsi" w:hAnsiTheme="minorHAnsi" w:cs="Arial"/>
          <w:sz w:val="22"/>
          <w:szCs w:val="22"/>
        </w:rPr>
        <w:t xml:space="preserve"> </w:t>
      </w:r>
      <w:r w:rsidRPr="00157EEC">
        <w:rPr>
          <w:rStyle w:val="normaltextrun"/>
          <w:rFonts w:asciiTheme="minorHAnsi" w:hAnsiTheme="minorHAnsi" w:cs="Arial"/>
          <w:sz w:val="22"/>
          <w:szCs w:val="22"/>
        </w:rPr>
        <w:t>janvier 2022, la certification Qualiopi est obligatoire pour tous les prestataires d’actions concourant au développement des compétences qui souhaitent accéder aux fonds publics et mutualisés.</w:t>
      </w:r>
      <w:r w:rsidR="00855C30">
        <w:rPr>
          <w:rStyle w:val="normaltextrun"/>
          <w:rFonts w:asciiTheme="minorHAnsi" w:hAnsiTheme="minorHAnsi"/>
          <w:sz w:val="22"/>
          <w:szCs w:val="22"/>
        </w:rPr>
        <w:t xml:space="preserve"> </w:t>
      </w:r>
      <w:r w:rsidRPr="00157EEC">
        <w:rPr>
          <w:rStyle w:val="normaltextrun"/>
          <w:rFonts w:asciiTheme="minorHAnsi" w:hAnsiTheme="minorHAnsi" w:cs="Arial"/>
          <w:sz w:val="22"/>
          <w:szCs w:val="22"/>
        </w:rPr>
        <w:t>Cette obligation se substitue au décret du 30 juin 2015.</w:t>
      </w:r>
    </w:p>
    <w:p w14:paraId="220A43B6" w14:textId="77777777" w:rsidR="00803E97" w:rsidRPr="00157EEC" w:rsidRDefault="00803E97" w:rsidP="00803E97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Theme="minorHAnsi" w:hAnsiTheme="minorHAnsi" w:cs="Arial"/>
          <w:sz w:val="22"/>
          <w:szCs w:val="22"/>
        </w:rPr>
      </w:pPr>
      <w:r w:rsidRPr="00157EEC">
        <w:rPr>
          <w:rStyle w:val="normaltextrun"/>
          <w:rFonts w:asciiTheme="minorHAnsi" w:hAnsiTheme="minorHAnsi" w:cs="Arial"/>
          <w:sz w:val="22"/>
          <w:szCs w:val="22"/>
        </w:rPr>
        <w:t>L’Institut 4.10 est d’ores et déjà</w:t>
      </w:r>
      <w:r>
        <w:rPr>
          <w:rStyle w:val="normaltextrun"/>
          <w:rFonts w:asciiTheme="minorHAnsi" w:hAnsiTheme="minorHAnsi" w:cs="Arial"/>
          <w:sz w:val="22"/>
          <w:szCs w:val="22"/>
        </w:rPr>
        <w:t xml:space="preserve"> </w:t>
      </w:r>
      <w:r w:rsidRPr="00157EEC">
        <w:rPr>
          <w:rStyle w:val="normaltextrun"/>
          <w:rFonts w:asciiTheme="minorHAnsi" w:hAnsiTheme="minorHAnsi" w:cs="Arial"/>
          <w:sz w:val="22"/>
          <w:szCs w:val="22"/>
        </w:rPr>
        <w:t>engagé dans</w:t>
      </w:r>
      <w:r>
        <w:rPr>
          <w:rStyle w:val="normaltextrun"/>
          <w:rFonts w:asciiTheme="minorHAnsi" w:hAnsiTheme="minorHAnsi" w:cs="Arial"/>
          <w:sz w:val="22"/>
          <w:szCs w:val="22"/>
        </w:rPr>
        <w:t xml:space="preserve"> </w:t>
      </w:r>
      <w:r w:rsidRPr="00157EEC">
        <w:rPr>
          <w:rStyle w:val="normaltextrun"/>
          <w:rFonts w:asciiTheme="minorHAnsi" w:hAnsiTheme="minorHAnsi" w:cs="Arial"/>
          <w:sz w:val="22"/>
          <w:szCs w:val="22"/>
        </w:rPr>
        <w:t>la démarche de certification</w:t>
      </w:r>
      <w:r>
        <w:rPr>
          <w:rStyle w:val="normaltextrun"/>
          <w:rFonts w:asciiTheme="minorHAnsi" w:hAnsiTheme="minorHAnsi" w:cs="Arial"/>
          <w:sz w:val="22"/>
          <w:szCs w:val="22"/>
        </w:rPr>
        <w:t xml:space="preserve"> </w:t>
      </w:r>
      <w:r w:rsidRPr="00157EEC">
        <w:rPr>
          <w:rStyle w:val="normaltextrun"/>
          <w:rFonts w:asciiTheme="minorHAnsi" w:hAnsiTheme="minorHAnsi" w:cs="Arial"/>
          <w:sz w:val="22"/>
          <w:szCs w:val="22"/>
        </w:rPr>
        <w:t>lui permettant d’obtenir le label QUALIOPI.</w:t>
      </w:r>
    </w:p>
    <w:p w14:paraId="41E6B92C" w14:textId="562F3CEE" w:rsidR="008B2FF3" w:rsidRDefault="008B2FF3" w:rsidP="00157EEC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Theme="minorHAnsi" w:hAnsiTheme="minorHAnsi" w:cs="Arial"/>
          <w:sz w:val="22"/>
          <w:szCs w:val="22"/>
        </w:rPr>
      </w:pPr>
      <w:r w:rsidRPr="00157EEC">
        <w:rPr>
          <w:rStyle w:val="normaltextrun"/>
          <w:rFonts w:asciiTheme="minorHAnsi" w:hAnsiTheme="minorHAnsi" w:cs="Arial"/>
          <w:sz w:val="22"/>
          <w:szCs w:val="22"/>
        </w:rPr>
        <w:t>Le Référentiel National Qualité (RNQ) QUALIOPI, publié via 2 décrets, comporte 7 critères répartis en 32 indicateurs</w:t>
      </w:r>
      <w:r w:rsidR="006A037A">
        <w:rPr>
          <w:rStyle w:val="normaltextrun"/>
          <w:rFonts w:asciiTheme="minorHAnsi" w:hAnsiTheme="minorHAnsi" w:cs="Arial"/>
          <w:sz w:val="22"/>
          <w:szCs w:val="22"/>
        </w:rPr>
        <w:t xml:space="preserve">, </w:t>
      </w:r>
      <w:r w:rsidRPr="00157EEC">
        <w:rPr>
          <w:rStyle w:val="normaltextrun"/>
          <w:rFonts w:asciiTheme="minorHAnsi" w:hAnsiTheme="minorHAnsi" w:cs="Arial"/>
          <w:sz w:val="22"/>
          <w:szCs w:val="22"/>
        </w:rPr>
        <w:t>concern</w:t>
      </w:r>
      <w:r w:rsidR="004A1D01">
        <w:rPr>
          <w:rStyle w:val="normaltextrun"/>
          <w:rFonts w:asciiTheme="minorHAnsi" w:hAnsiTheme="minorHAnsi" w:cs="Arial"/>
          <w:sz w:val="22"/>
          <w:szCs w:val="22"/>
        </w:rPr>
        <w:t>a</w:t>
      </w:r>
      <w:r w:rsidRPr="00157EEC">
        <w:rPr>
          <w:rStyle w:val="normaltextrun"/>
          <w:rFonts w:asciiTheme="minorHAnsi" w:hAnsiTheme="minorHAnsi" w:cs="Arial"/>
          <w:sz w:val="22"/>
          <w:szCs w:val="22"/>
        </w:rPr>
        <w:t>nt en priorité les modalités de conception et de réalisation d’une prestation</w:t>
      </w:r>
      <w:r w:rsidR="006A037A">
        <w:rPr>
          <w:rStyle w:val="normaltextrun"/>
          <w:rFonts w:asciiTheme="minorHAnsi" w:hAnsiTheme="minorHAnsi" w:cs="Arial"/>
          <w:sz w:val="22"/>
          <w:szCs w:val="22"/>
        </w:rPr>
        <w:t> :</w:t>
      </w:r>
    </w:p>
    <w:p w14:paraId="12E00A54" w14:textId="77777777" w:rsidR="009D5182" w:rsidRPr="004A1D01" w:rsidRDefault="009D5182" w:rsidP="003F1570">
      <w:pPr>
        <w:autoSpaceDE w:val="0"/>
        <w:autoSpaceDN w:val="0"/>
        <w:adjustRightInd w:val="0"/>
        <w:spacing w:before="120" w:after="0" w:line="240" w:lineRule="auto"/>
        <w:ind w:left="708"/>
        <w:rPr>
          <w:rFonts w:cs="GillSansMT"/>
          <w:i/>
          <w:iCs/>
        </w:rPr>
      </w:pPr>
      <w:r w:rsidRPr="004A1D01">
        <w:rPr>
          <w:rFonts w:cs="GillSansMT-Bold"/>
          <w:i/>
          <w:iCs/>
        </w:rPr>
        <w:t>Critère 1 : Les conditions d’information du public sur les prestations proposées, les délais pour y accéder et les résultats obtenus</w:t>
      </w:r>
    </w:p>
    <w:p w14:paraId="37F8F788" w14:textId="77777777" w:rsidR="009D5182" w:rsidRPr="004A1D01" w:rsidRDefault="009D5182" w:rsidP="003F1570">
      <w:pPr>
        <w:autoSpaceDE w:val="0"/>
        <w:autoSpaceDN w:val="0"/>
        <w:adjustRightInd w:val="0"/>
        <w:spacing w:before="120" w:after="0" w:line="240" w:lineRule="auto"/>
        <w:ind w:left="708"/>
        <w:rPr>
          <w:rFonts w:cs="GillSansMT"/>
          <w:i/>
          <w:iCs/>
        </w:rPr>
      </w:pPr>
      <w:r w:rsidRPr="004A1D01">
        <w:rPr>
          <w:rFonts w:cs="GillSansMT-Bold"/>
          <w:i/>
          <w:iCs/>
        </w:rPr>
        <w:t>Critère 2 : L’identification précise des objectifs des prestations proposées et l’adaptation de ces prestations aux publics bénéficiaires lors de la conception des prestations</w:t>
      </w:r>
    </w:p>
    <w:p w14:paraId="653CED07" w14:textId="77777777" w:rsidR="009D5182" w:rsidRPr="004A1D01" w:rsidRDefault="009D5182" w:rsidP="003F1570">
      <w:pPr>
        <w:autoSpaceDE w:val="0"/>
        <w:autoSpaceDN w:val="0"/>
        <w:adjustRightInd w:val="0"/>
        <w:spacing w:before="120" w:after="0" w:line="240" w:lineRule="auto"/>
        <w:ind w:left="708"/>
        <w:rPr>
          <w:rFonts w:cs="GillSansMT"/>
          <w:i/>
          <w:iCs/>
        </w:rPr>
      </w:pPr>
      <w:r w:rsidRPr="004A1D01">
        <w:rPr>
          <w:rFonts w:cs="GillSansMT-Bold"/>
          <w:i/>
          <w:iCs/>
        </w:rPr>
        <w:t xml:space="preserve">Critère 3 : L’adaptation aux publics bénéficiaires des prestations et des modalités d’accueil, d’accompagnement, de suivi et d’évaluation mises en œuvre </w:t>
      </w:r>
    </w:p>
    <w:p w14:paraId="6D5E1077" w14:textId="77777777" w:rsidR="009D5182" w:rsidRPr="004A1D01" w:rsidRDefault="009D5182" w:rsidP="003F1570">
      <w:pPr>
        <w:autoSpaceDE w:val="0"/>
        <w:autoSpaceDN w:val="0"/>
        <w:adjustRightInd w:val="0"/>
        <w:spacing w:before="120" w:after="0" w:line="240" w:lineRule="auto"/>
        <w:ind w:left="708"/>
        <w:rPr>
          <w:rFonts w:cs="GillSansMT"/>
          <w:i/>
          <w:iCs/>
        </w:rPr>
      </w:pPr>
      <w:r w:rsidRPr="004A1D01">
        <w:rPr>
          <w:rFonts w:cs="GillSansMT-Bold"/>
          <w:i/>
          <w:iCs/>
        </w:rPr>
        <w:t>Critère 4 : L’adéquation des moyens pédagogiques, techniques et d’encadrement aux prestations mises en œuvre</w:t>
      </w:r>
    </w:p>
    <w:p w14:paraId="4CAA86C9" w14:textId="77777777" w:rsidR="009D5182" w:rsidRPr="004A1D01" w:rsidRDefault="009D5182" w:rsidP="003F1570">
      <w:pPr>
        <w:autoSpaceDE w:val="0"/>
        <w:autoSpaceDN w:val="0"/>
        <w:adjustRightInd w:val="0"/>
        <w:spacing w:before="120" w:after="0" w:line="240" w:lineRule="auto"/>
        <w:ind w:left="708"/>
        <w:rPr>
          <w:rFonts w:cs="GillSansMT"/>
          <w:i/>
          <w:iCs/>
        </w:rPr>
      </w:pPr>
      <w:r w:rsidRPr="004A1D01">
        <w:rPr>
          <w:rFonts w:cs="GillSansMT-Bold"/>
          <w:i/>
          <w:iCs/>
        </w:rPr>
        <w:t>Critère 5 : La qualification et le développement des connaissances et compétences des personnels chargés de mettre en œuvre les prestations</w:t>
      </w:r>
    </w:p>
    <w:p w14:paraId="4501BA0A" w14:textId="77777777" w:rsidR="009D5182" w:rsidRPr="004A1D01" w:rsidRDefault="009D5182" w:rsidP="003F1570">
      <w:pPr>
        <w:autoSpaceDE w:val="0"/>
        <w:autoSpaceDN w:val="0"/>
        <w:adjustRightInd w:val="0"/>
        <w:spacing w:before="120" w:after="0" w:line="240" w:lineRule="auto"/>
        <w:ind w:left="708"/>
        <w:rPr>
          <w:rFonts w:cs="GillSansMT"/>
          <w:i/>
          <w:iCs/>
        </w:rPr>
      </w:pPr>
      <w:r w:rsidRPr="004A1D01">
        <w:rPr>
          <w:rFonts w:cs="GillSansMT-Bold"/>
          <w:i/>
          <w:iCs/>
        </w:rPr>
        <w:t>Critère 6 : L’inscription et l’investissement du prestataire dans son environnement professionnel</w:t>
      </w:r>
    </w:p>
    <w:p w14:paraId="6E4AF67C" w14:textId="77777777" w:rsidR="009D5182" w:rsidRPr="004A1D01" w:rsidRDefault="009D5182" w:rsidP="003F1570">
      <w:pPr>
        <w:autoSpaceDE w:val="0"/>
        <w:autoSpaceDN w:val="0"/>
        <w:adjustRightInd w:val="0"/>
        <w:spacing w:before="120" w:after="0" w:line="240" w:lineRule="auto"/>
        <w:ind w:left="708"/>
        <w:rPr>
          <w:rFonts w:cs="GillSansMT"/>
          <w:i/>
          <w:iCs/>
        </w:rPr>
      </w:pPr>
      <w:r w:rsidRPr="004A1D01">
        <w:rPr>
          <w:rFonts w:cs="GillSansMT-Bold"/>
          <w:i/>
          <w:iCs/>
        </w:rPr>
        <w:t>Critère 7 : Le recueil et la prise en compte des appréciations et des réclamations formulées par les parties prenantes aux prestations délivrées</w:t>
      </w:r>
    </w:p>
    <w:p w14:paraId="43DEBD64" w14:textId="77777777" w:rsidR="00FA2774" w:rsidRDefault="00FA2774" w:rsidP="00157EEC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Theme="minorHAnsi" w:hAnsiTheme="minorHAnsi" w:cs="Arial"/>
          <w:sz w:val="22"/>
          <w:szCs w:val="22"/>
        </w:rPr>
      </w:pPr>
    </w:p>
    <w:p w14:paraId="3608D0EE" w14:textId="2AC432D4" w:rsidR="008B2FF3" w:rsidRPr="00157EEC" w:rsidRDefault="008B2FF3" w:rsidP="00157EEC">
      <w:pPr>
        <w:pStyle w:val="paragraph"/>
        <w:spacing w:before="120" w:beforeAutospacing="0" w:after="0" w:afterAutospacing="0"/>
        <w:jc w:val="both"/>
        <w:textAlignment w:val="baseline"/>
        <w:rPr>
          <w:rStyle w:val="normaltextrun"/>
          <w:rFonts w:asciiTheme="minorHAnsi" w:hAnsiTheme="minorHAnsi" w:cs="Arial"/>
          <w:sz w:val="22"/>
          <w:szCs w:val="22"/>
        </w:rPr>
      </w:pPr>
      <w:r w:rsidRPr="001C4162">
        <w:rPr>
          <w:rStyle w:val="normaltextrun"/>
          <w:rFonts w:asciiTheme="minorHAnsi" w:hAnsiTheme="minorHAnsi" w:cs="Arial"/>
          <w:sz w:val="22"/>
          <w:szCs w:val="22"/>
        </w:rPr>
        <w:t>Les marchés passés par l’Institut 4.10, en réponse d’une part aux exigences Qualiopi et d’autre part au respect du code de la commande publique, intègrent depuis le 8 décembre 2020, dans le Cahier des Clauses Administratives Particulières, cette obligation portée aux prestataires qui souhaitent postuler et travailler avec l’Institut 4.10 :</w:t>
      </w:r>
      <w:r w:rsidRPr="00157EEC">
        <w:rPr>
          <w:rStyle w:val="normaltextrun"/>
          <w:rFonts w:asciiTheme="minorHAnsi" w:hAnsiTheme="minorHAnsi" w:cs="Arial"/>
          <w:sz w:val="22"/>
          <w:szCs w:val="22"/>
        </w:rPr>
        <w:t xml:space="preserve"> </w:t>
      </w:r>
    </w:p>
    <w:p w14:paraId="4DE57E7B" w14:textId="4BB49BBA" w:rsidR="008B2FF3" w:rsidRPr="00B503AE" w:rsidRDefault="008B2FF3" w:rsidP="00D37133">
      <w:pPr>
        <w:spacing w:before="120" w:after="0" w:line="240" w:lineRule="auto"/>
        <w:ind w:left="709"/>
        <w:jc w:val="both"/>
        <w:textAlignment w:val="baseline"/>
        <w:rPr>
          <w:rFonts w:eastAsia="Times New Roman" w:cs="Segoe UI"/>
          <w:b/>
          <w:bCs/>
          <w:i/>
          <w:iCs/>
          <w:sz w:val="20"/>
          <w:szCs w:val="20"/>
          <w:lang w:eastAsia="fr-FR"/>
        </w:rPr>
      </w:pPr>
      <w:r w:rsidRPr="00B503AE">
        <w:rPr>
          <w:rFonts w:eastAsia="Times New Roman" w:cs="Arial"/>
          <w:b/>
          <w:bCs/>
          <w:i/>
          <w:iCs/>
          <w:sz w:val="20"/>
          <w:szCs w:val="20"/>
          <w:lang w:eastAsia="fr-FR"/>
        </w:rPr>
        <w:t>« Le prestataire communique son agrément QUALIOPI</w:t>
      </w:r>
      <w:r w:rsidR="001C4162" w:rsidRPr="00B503AE">
        <w:rPr>
          <w:rFonts w:eastAsia="Times New Roman" w:cs="Arial"/>
          <w:b/>
          <w:bCs/>
          <w:i/>
          <w:iCs/>
          <w:sz w:val="20"/>
          <w:szCs w:val="20"/>
          <w:lang w:eastAsia="fr-FR"/>
        </w:rPr>
        <w:t xml:space="preserve"> </w:t>
      </w:r>
      <w:r w:rsidRPr="00B503AE">
        <w:rPr>
          <w:rFonts w:eastAsia="Times New Roman" w:cs="Arial"/>
          <w:b/>
          <w:bCs/>
          <w:i/>
          <w:iCs/>
          <w:sz w:val="20"/>
          <w:szCs w:val="20"/>
          <w:lang w:eastAsia="fr-FR"/>
        </w:rPr>
        <w:t>(à</w:t>
      </w:r>
      <w:r w:rsidR="001C4162" w:rsidRPr="00B503AE">
        <w:rPr>
          <w:rFonts w:eastAsia="Times New Roman" w:cs="Arial"/>
          <w:b/>
          <w:bCs/>
          <w:i/>
          <w:iCs/>
          <w:sz w:val="20"/>
          <w:szCs w:val="20"/>
          <w:lang w:eastAsia="fr-FR"/>
        </w:rPr>
        <w:t xml:space="preserve"> </w:t>
      </w:r>
      <w:r w:rsidRPr="00B503AE">
        <w:rPr>
          <w:rFonts w:eastAsia="Times New Roman" w:cs="Arial"/>
          <w:b/>
          <w:bCs/>
          <w:i/>
          <w:iCs/>
          <w:sz w:val="20"/>
          <w:szCs w:val="20"/>
          <w:lang w:eastAsia="fr-FR"/>
        </w:rPr>
        <w:t>l’obtention et aux renouvellements) ou s’engage au respect des critères QUALIOPI, via</w:t>
      </w:r>
      <w:r w:rsidR="001C4162" w:rsidRPr="00B503AE">
        <w:rPr>
          <w:rFonts w:eastAsia="Times New Roman" w:cs="Arial"/>
          <w:b/>
          <w:bCs/>
          <w:i/>
          <w:iCs/>
          <w:sz w:val="20"/>
          <w:szCs w:val="20"/>
          <w:lang w:eastAsia="fr-FR"/>
        </w:rPr>
        <w:t xml:space="preserve"> </w:t>
      </w:r>
      <w:r w:rsidRPr="00B503AE">
        <w:rPr>
          <w:rFonts w:eastAsia="Times New Roman" w:cs="Arial"/>
          <w:b/>
          <w:bCs/>
          <w:i/>
          <w:iCs/>
          <w:sz w:val="20"/>
          <w:szCs w:val="20"/>
          <w:lang w:eastAsia="fr-FR"/>
        </w:rPr>
        <w:t>la signature de la charte d’engagement délivrée par l’Institut 4.10.</w:t>
      </w:r>
    </w:p>
    <w:p w14:paraId="78320F58" w14:textId="77777777" w:rsidR="008B2FF3" w:rsidRPr="00B503AE" w:rsidRDefault="008B2FF3" w:rsidP="00B503AE">
      <w:pPr>
        <w:spacing w:after="0" w:line="240" w:lineRule="auto"/>
        <w:ind w:left="708"/>
        <w:jc w:val="both"/>
        <w:textAlignment w:val="baseline"/>
        <w:rPr>
          <w:rFonts w:eastAsia="Times New Roman" w:cs="Arial"/>
          <w:b/>
          <w:bCs/>
          <w:i/>
          <w:iCs/>
          <w:sz w:val="20"/>
          <w:szCs w:val="20"/>
          <w:lang w:eastAsia="fr-FR"/>
        </w:rPr>
      </w:pPr>
      <w:r w:rsidRPr="00B503AE">
        <w:rPr>
          <w:rFonts w:eastAsia="Times New Roman" w:cs="Arial"/>
          <w:b/>
          <w:bCs/>
          <w:i/>
          <w:iCs/>
          <w:sz w:val="20"/>
          <w:szCs w:val="20"/>
          <w:lang w:eastAsia="fr-FR"/>
        </w:rPr>
        <w:t>Ces obligations et dispositions s’appliquent également à la sous-traitance et co-traitance ».</w:t>
      </w:r>
    </w:p>
    <w:p w14:paraId="5533729D" w14:textId="77777777" w:rsidR="007C5F61" w:rsidRDefault="007C5F61" w:rsidP="00157EEC">
      <w:pPr>
        <w:spacing w:before="120" w:after="0"/>
        <w:jc w:val="both"/>
        <w:textAlignment w:val="baseline"/>
        <w:rPr>
          <w:rStyle w:val="normaltextrun"/>
          <w:rFonts w:cs="Arial"/>
        </w:rPr>
      </w:pPr>
    </w:p>
    <w:p w14:paraId="33839AEE" w14:textId="68F91AA7" w:rsidR="008B2FF3" w:rsidRPr="00157EEC" w:rsidRDefault="008B2FF3" w:rsidP="00157EEC">
      <w:pPr>
        <w:spacing w:before="120" w:after="0"/>
        <w:jc w:val="both"/>
        <w:textAlignment w:val="baseline"/>
        <w:rPr>
          <w:rStyle w:val="normaltextrun"/>
          <w:rFonts w:cs="Arial"/>
        </w:rPr>
      </w:pPr>
      <w:r w:rsidRPr="00157EEC">
        <w:rPr>
          <w:rStyle w:val="normaltextrun"/>
          <w:rFonts w:cs="Arial"/>
        </w:rPr>
        <w:t xml:space="preserve">En l’absence d’agrément QUALIOPI, </w:t>
      </w:r>
      <w:r w:rsidR="007A5FB7">
        <w:rPr>
          <w:rStyle w:val="normaltextrun"/>
          <w:rFonts w:cs="Arial"/>
        </w:rPr>
        <w:t xml:space="preserve">je </w:t>
      </w:r>
      <w:r w:rsidR="002C7C3E">
        <w:rPr>
          <w:rStyle w:val="normaltextrun"/>
          <w:rFonts w:cs="Arial"/>
        </w:rPr>
        <w:t>certifie</w:t>
      </w:r>
      <w:r w:rsidR="007A5FB7">
        <w:rPr>
          <w:rStyle w:val="normaltextrun"/>
          <w:rFonts w:cs="Arial"/>
        </w:rPr>
        <w:t xml:space="preserve"> avoir lu et </w:t>
      </w:r>
      <w:r w:rsidR="000636CA">
        <w:rPr>
          <w:rStyle w:val="normaltextrun"/>
          <w:rFonts w:cs="Arial"/>
        </w:rPr>
        <w:t xml:space="preserve">m’engage à respecter les </w:t>
      </w:r>
      <w:r w:rsidRPr="00157EEC">
        <w:rPr>
          <w:rStyle w:val="normaltextrun"/>
          <w:rFonts w:cs="Arial"/>
        </w:rPr>
        <w:t xml:space="preserve">critères énoncés </w:t>
      </w:r>
      <w:r w:rsidR="001C4162">
        <w:rPr>
          <w:rStyle w:val="normaltextrun"/>
          <w:rFonts w:cs="Arial"/>
        </w:rPr>
        <w:t xml:space="preserve">dans le </w:t>
      </w:r>
      <w:hyperlink r:id="rId7" w:history="1">
        <w:r w:rsidR="001C4162" w:rsidRPr="0073504A">
          <w:rPr>
            <w:rStyle w:val="Lienhypertexte"/>
            <w:rFonts w:cs="Arial"/>
          </w:rPr>
          <w:t>Référentiel National Qualité</w:t>
        </w:r>
      </w:hyperlink>
    </w:p>
    <w:p w14:paraId="6F493406" w14:textId="6E127641" w:rsidR="00C71697" w:rsidRDefault="00C71697" w:rsidP="001A114C"/>
    <w:p w14:paraId="372BD0F6" w14:textId="7D728CC6" w:rsidR="00C07475" w:rsidRDefault="00C07475" w:rsidP="00C07475">
      <w:pPr>
        <w:tabs>
          <w:tab w:val="left" w:pos="8114"/>
        </w:tabs>
      </w:pPr>
      <w:r w:rsidRPr="00157EEC">
        <w:t xml:space="preserve">Fait </w:t>
      </w:r>
      <w:r w:rsidR="003F1570">
        <w:t xml:space="preserve">à </w:t>
      </w:r>
      <w:proofErr w:type="spellStart"/>
      <w:r w:rsidR="003F1570" w:rsidRPr="00F11F4E">
        <w:rPr>
          <w:highlight w:val="yellow"/>
        </w:rPr>
        <w:t>xxxxxx</w:t>
      </w:r>
      <w:proofErr w:type="spellEnd"/>
      <w:r w:rsidR="003F1570">
        <w:t xml:space="preserve">, </w:t>
      </w:r>
      <w:r w:rsidRPr="00157EEC">
        <w:t>le</w:t>
      </w:r>
      <w:r w:rsidR="003F1570">
        <w:t xml:space="preserve"> </w:t>
      </w:r>
      <w:proofErr w:type="spellStart"/>
      <w:r w:rsidR="003F1570" w:rsidRPr="00F11F4E">
        <w:rPr>
          <w:highlight w:val="yellow"/>
        </w:rPr>
        <w:t>xxxxx</w:t>
      </w:r>
      <w:proofErr w:type="spellEnd"/>
    </w:p>
    <w:p w14:paraId="1B52F805" w14:textId="30B0D919" w:rsidR="000F03B6" w:rsidRPr="000F03B6" w:rsidRDefault="000F03B6" w:rsidP="000F03B6">
      <w:pPr>
        <w:tabs>
          <w:tab w:val="left" w:pos="8114"/>
        </w:tabs>
        <w:rPr>
          <w:b/>
          <w:bCs/>
          <w:highlight w:val="yellow"/>
        </w:rPr>
      </w:pPr>
      <w:r w:rsidRPr="000F03B6">
        <w:rPr>
          <w:b/>
          <w:bCs/>
          <w:highlight w:val="yellow"/>
        </w:rPr>
        <w:t xml:space="preserve">Dénomination ou raison sociale : </w:t>
      </w:r>
    </w:p>
    <w:p w14:paraId="5901A870" w14:textId="2CEB92C2" w:rsidR="000F03B6" w:rsidRPr="000F03B6" w:rsidRDefault="000F03B6" w:rsidP="000F03B6">
      <w:pPr>
        <w:tabs>
          <w:tab w:val="left" w:pos="8114"/>
        </w:tabs>
        <w:rPr>
          <w:b/>
          <w:bCs/>
          <w:highlight w:val="yellow"/>
        </w:rPr>
      </w:pPr>
      <w:r w:rsidRPr="000F03B6">
        <w:rPr>
          <w:b/>
          <w:bCs/>
          <w:highlight w:val="yellow"/>
        </w:rPr>
        <w:t>Représentée par</w:t>
      </w:r>
      <w:r w:rsidR="00E348DB">
        <w:rPr>
          <w:b/>
          <w:bCs/>
          <w:highlight w:val="yellow"/>
        </w:rPr>
        <w:t xml:space="preserve"> </w:t>
      </w:r>
      <w:r w:rsidR="00E348DB" w:rsidRPr="001C28B0">
        <w:rPr>
          <w:i/>
          <w:iCs/>
          <w:highlight w:val="yellow"/>
        </w:rPr>
        <w:t>(joindre le pouvoir de signature)</w:t>
      </w:r>
      <w:r w:rsidRPr="000F03B6">
        <w:rPr>
          <w:b/>
          <w:bCs/>
          <w:highlight w:val="yellow"/>
        </w:rPr>
        <w:t> :</w:t>
      </w:r>
    </w:p>
    <w:p w14:paraId="2FA7BB9D" w14:textId="77777777" w:rsidR="000F03B6" w:rsidRPr="000F03B6" w:rsidRDefault="000F03B6" w:rsidP="000F03B6">
      <w:pPr>
        <w:tabs>
          <w:tab w:val="left" w:pos="8114"/>
        </w:tabs>
        <w:rPr>
          <w:b/>
          <w:bCs/>
          <w:highlight w:val="yellow"/>
        </w:rPr>
      </w:pPr>
      <w:r w:rsidRPr="000F03B6">
        <w:rPr>
          <w:b/>
          <w:bCs/>
          <w:highlight w:val="yellow"/>
        </w:rPr>
        <w:t>En qualité de (fonction) :</w:t>
      </w:r>
    </w:p>
    <w:p w14:paraId="2241F147" w14:textId="5C2DCBC5" w:rsidR="00D307F3" w:rsidRPr="00FA2774" w:rsidRDefault="00B71893" w:rsidP="002C7C3E">
      <w:pPr>
        <w:tabs>
          <w:tab w:val="left" w:pos="8114"/>
        </w:tabs>
      </w:pPr>
      <w:r w:rsidRPr="000F03B6">
        <w:rPr>
          <w:b/>
          <w:bCs/>
          <w:highlight w:val="yellow"/>
        </w:rPr>
        <w:t>Signature et cachet</w:t>
      </w:r>
      <w:r w:rsidR="000F03B6" w:rsidRPr="000F03B6">
        <w:rPr>
          <w:b/>
          <w:bCs/>
          <w:highlight w:val="yellow"/>
        </w:rPr>
        <w:t> :</w:t>
      </w:r>
    </w:p>
    <w:sectPr w:rsidR="00D307F3" w:rsidRPr="00FA2774" w:rsidSect="0050588D">
      <w:headerReference w:type="default" r:id="rId8"/>
      <w:pgSz w:w="11906" w:h="16838"/>
      <w:pgMar w:top="851" w:right="709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B509A4" w14:textId="77777777" w:rsidR="00D16C04" w:rsidRDefault="00D16C04" w:rsidP="001E7660">
      <w:pPr>
        <w:spacing w:after="0" w:line="240" w:lineRule="auto"/>
      </w:pPr>
      <w:r>
        <w:separator/>
      </w:r>
    </w:p>
  </w:endnote>
  <w:endnote w:type="continuationSeparator" w:id="0">
    <w:p w14:paraId="37E0C4BF" w14:textId="77777777" w:rsidR="00D16C04" w:rsidRDefault="00D16C04" w:rsidP="001E7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SansMT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M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6E7E19" w14:textId="77777777" w:rsidR="00D16C04" w:rsidRDefault="00D16C04" w:rsidP="001E7660">
      <w:pPr>
        <w:spacing w:after="0" w:line="240" w:lineRule="auto"/>
      </w:pPr>
      <w:r>
        <w:separator/>
      </w:r>
    </w:p>
  </w:footnote>
  <w:footnote w:type="continuationSeparator" w:id="0">
    <w:p w14:paraId="6F4FC64A" w14:textId="77777777" w:rsidR="00D16C04" w:rsidRDefault="00D16C04" w:rsidP="001E76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Grilledutableau"/>
      <w:tblW w:w="9776" w:type="dxa"/>
      <w:tblLayout w:type="fixed"/>
      <w:tblLook w:val="04A0" w:firstRow="1" w:lastRow="0" w:firstColumn="1" w:lastColumn="0" w:noHBand="0" w:noVBand="1"/>
    </w:tblPr>
    <w:tblGrid>
      <w:gridCol w:w="2122"/>
      <w:gridCol w:w="6379"/>
      <w:gridCol w:w="1275"/>
    </w:tblGrid>
    <w:tr w:rsidR="00891282" w:rsidRPr="009073C1" w14:paraId="3F96FE54" w14:textId="77777777" w:rsidTr="00A0558D">
      <w:trPr>
        <w:trHeight w:val="752"/>
      </w:trPr>
      <w:tc>
        <w:tcPr>
          <w:tcW w:w="2122" w:type="dxa"/>
          <w:vMerge w:val="restart"/>
          <w:vAlign w:val="center"/>
        </w:tcPr>
        <w:p w14:paraId="465FFD31" w14:textId="77777777" w:rsidR="00891282" w:rsidRDefault="00891282" w:rsidP="00891282">
          <w:pPr>
            <w:ind w:left="-110"/>
            <w:jc w:val="center"/>
            <w:rPr>
              <w:b/>
            </w:rPr>
          </w:pPr>
          <w:r>
            <w:rPr>
              <w:noProof/>
            </w:rPr>
            <w:drawing>
              <wp:inline distT="0" distB="0" distL="0" distR="0" wp14:anchorId="300A96A4" wp14:editId="2141EF2A">
                <wp:extent cx="603250" cy="665922"/>
                <wp:effectExtent l="0" t="0" r="6350" b="1270"/>
                <wp:docPr id="2" name="Placeholder" descr="Macintosh HD:Users:tlahanque:Desktop:Capture d’écran 2015-08-30 à 22.24.1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laceholder" descr="Macintosh HD:Users:tlahanque:Desktop:Capture d’écran 2015-08-30 à 22.24.12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4309" cy="66709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5204C177" w14:textId="0CB8C03D" w:rsidR="00891282" w:rsidRPr="003E68E0" w:rsidRDefault="00891282" w:rsidP="00891282">
          <w:pPr>
            <w:jc w:val="center"/>
            <w:rPr>
              <w:b/>
              <w:sz w:val="16"/>
              <w:szCs w:val="16"/>
            </w:rPr>
          </w:pPr>
          <w:r w:rsidRPr="003E68E0">
            <w:rPr>
              <w:b/>
              <w:sz w:val="16"/>
              <w:szCs w:val="16"/>
            </w:rPr>
            <w:t xml:space="preserve">Pôle </w:t>
          </w:r>
          <w:r w:rsidR="008127AE">
            <w:rPr>
              <w:b/>
              <w:sz w:val="16"/>
              <w:szCs w:val="16"/>
            </w:rPr>
            <w:t>Conseil Achats Marchés</w:t>
          </w:r>
        </w:p>
      </w:tc>
      <w:tc>
        <w:tcPr>
          <w:tcW w:w="6379" w:type="dxa"/>
          <w:vAlign w:val="center"/>
        </w:tcPr>
        <w:p w14:paraId="1B7EDE5B" w14:textId="6EBFA59A" w:rsidR="00891282" w:rsidRPr="002C36B4" w:rsidRDefault="009518E9" w:rsidP="00891282">
          <w:pPr>
            <w:jc w:val="center"/>
            <w:rPr>
              <w:b/>
              <w:color w:val="CC006A"/>
              <w:sz w:val="36"/>
              <w:szCs w:val="36"/>
            </w:rPr>
          </w:pPr>
          <w:r>
            <w:rPr>
              <w:b/>
              <w:color w:val="CC006A"/>
              <w:sz w:val="36"/>
              <w:szCs w:val="36"/>
            </w:rPr>
            <w:t>Charte d’engagement Qualiopi</w:t>
          </w:r>
        </w:p>
      </w:tc>
      <w:tc>
        <w:tcPr>
          <w:tcW w:w="1275" w:type="dxa"/>
          <w:vMerge w:val="restart"/>
          <w:vAlign w:val="center"/>
        </w:tcPr>
        <w:p w14:paraId="6D2500A7" w14:textId="77777777" w:rsidR="00891282" w:rsidRPr="003E68E0" w:rsidRDefault="00891282" w:rsidP="00891282">
          <w:pPr>
            <w:pStyle w:val="En-tte"/>
            <w:tabs>
              <w:tab w:val="left" w:pos="2760"/>
            </w:tabs>
            <w:jc w:val="center"/>
            <w:rPr>
              <w:rFonts w:ascii="Arial" w:hAnsi="Arial" w:cs="Arial"/>
              <w:b/>
              <w:bCs/>
              <w:color w:val="CC006A"/>
              <w:sz w:val="20"/>
              <w:szCs w:val="20"/>
            </w:rPr>
          </w:pPr>
          <w:r w:rsidRPr="003E68E0">
            <w:rPr>
              <w:rFonts w:ascii="Georgia" w:hAnsi="Georgia" w:cs="Georgia"/>
              <w:sz w:val="20"/>
              <w:szCs w:val="20"/>
            </w:rPr>
            <w:t xml:space="preserve">Page </w:t>
          </w:r>
          <w:r w:rsidRPr="003E68E0">
            <w:rPr>
              <w:rFonts w:ascii="Georgia" w:hAnsi="Georgia" w:cs="Georgia"/>
              <w:sz w:val="20"/>
              <w:szCs w:val="20"/>
            </w:rPr>
            <w:fldChar w:fldCharType="begin"/>
          </w:r>
          <w:r w:rsidRPr="003E68E0">
            <w:rPr>
              <w:rFonts w:ascii="Georgia" w:hAnsi="Georgia" w:cs="Georgia"/>
              <w:sz w:val="20"/>
              <w:szCs w:val="20"/>
            </w:rPr>
            <w:instrText xml:space="preserve"> PAGE   \* MERGEFORMAT </w:instrText>
          </w:r>
          <w:r w:rsidRPr="003E68E0">
            <w:rPr>
              <w:rFonts w:ascii="Georgia" w:hAnsi="Georgia" w:cs="Georgia"/>
              <w:sz w:val="20"/>
              <w:szCs w:val="20"/>
            </w:rPr>
            <w:fldChar w:fldCharType="separate"/>
          </w:r>
          <w:r w:rsidRPr="003E68E0">
            <w:rPr>
              <w:rFonts w:ascii="Georgia" w:hAnsi="Georgia" w:cs="Georgia"/>
              <w:noProof/>
              <w:sz w:val="20"/>
              <w:szCs w:val="20"/>
            </w:rPr>
            <w:t>1</w:t>
          </w:r>
          <w:r w:rsidRPr="003E68E0">
            <w:rPr>
              <w:rFonts w:ascii="Georgia" w:hAnsi="Georgia" w:cs="Georgia"/>
              <w:sz w:val="20"/>
              <w:szCs w:val="20"/>
            </w:rPr>
            <w:fldChar w:fldCharType="end"/>
          </w:r>
          <w:r w:rsidRPr="003E68E0">
            <w:rPr>
              <w:rFonts w:ascii="Georgia" w:hAnsi="Georgia" w:cs="Georgia"/>
              <w:sz w:val="20"/>
              <w:szCs w:val="20"/>
            </w:rPr>
            <w:t>/</w:t>
          </w:r>
          <w:r w:rsidRPr="003E68E0">
            <w:rPr>
              <w:rFonts w:ascii="Georgia" w:hAnsi="Georgia" w:cs="Georgia"/>
              <w:sz w:val="20"/>
              <w:szCs w:val="20"/>
            </w:rPr>
            <w:fldChar w:fldCharType="begin"/>
          </w:r>
          <w:r w:rsidRPr="003E68E0">
            <w:rPr>
              <w:rFonts w:ascii="Georgia" w:hAnsi="Georgia" w:cs="Georgia"/>
              <w:sz w:val="20"/>
              <w:szCs w:val="20"/>
            </w:rPr>
            <w:instrText xml:space="preserve"> NUMPAGES   \* MERGEFORMAT </w:instrText>
          </w:r>
          <w:r w:rsidRPr="003E68E0">
            <w:rPr>
              <w:rFonts w:ascii="Georgia" w:hAnsi="Georgia" w:cs="Georgia"/>
              <w:sz w:val="20"/>
              <w:szCs w:val="20"/>
            </w:rPr>
            <w:fldChar w:fldCharType="separate"/>
          </w:r>
          <w:r>
            <w:rPr>
              <w:rFonts w:ascii="Georgia" w:hAnsi="Georgia" w:cs="Georgia"/>
              <w:noProof/>
              <w:sz w:val="20"/>
              <w:szCs w:val="20"/>
            </w:rPr>
            <w:t>1</w:t>
          </w:r>
          <w:r w:rsidRPr="003E68E0">
            <w:rPr>
              <w:rFonts w:ascii="Georgia" w:hAnsi="Georgia" w:cs="Georgia"/>
              <w:sz w:val="20"/>
              <w:szCs w:val="20"/>
            </w:rPr>
            <w:fldChar w:fldCharType="end"/>
          </w:r>
        </w:p>
      </w:tc>
    </w:tr>
    <w:tr w:rsidR="00891282" w:rsidRPr="009073C1" w14:paraId="11710BE6" w14:textId="77777777" w:rsidTr="00A0558D">
      <w:trPr>
        <w:trHeight w:val="751"/>
      </w:trPr>
      <w:tc>
        <w:tcPr>
          <w:tcW w:w="2122" w:type="dxa"/>
          <w:vMerge/>
          <w:vAlign w:val="center"/>
        </w:tcPr>
        <w:p w14:paraId="1EA7B981" w14:textId="77777777" w:rsidR="00891282" w:rsidRDefault="00891282" w:rsidP="00891282">
          <w:pPr>
            <w:ind w:left="-110"/>
            <w:jc w:val="center"/>
            <w:rPr>
              <w:noProof/>
            </w:rPr>
          </w:pPr>
        </w:p>
      </w:tc>
      <w:tc>
        <w:tcPr>
          <w:tcW w:w="6379" w:type="dxa"/>
          <w:vAlign w:val="center"/>
        </w:tcPr>
        <w:p w14:paraId="23844D4D" w14:textId="5AE5628F" w:rsidR="00891282" w:rsidRPr="009521C9" w:rsidRDefault="00983D38" w:rsidP="00891282">
          <w:pPr>
            <w:jc w:val="center"/>
            <w:rPr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M</w:t>
          </w:r>
          <w:r w:rsidR="0087142B">
            <w:rPr>
              <w:b/>
              <w:sz w:val="28"/>
              <w:szCs w:val="28"/>
            </w:rPr>
            <w:t>archés de prestations pédagogiques</w:t>
          </w:r>
        </w:p>
      </w:tc>
      <w:tc>
        <w:tcPr>
          <w:tcW w:w="1275" w:type="dxa"/>
          <w:vMerge/>
          <w:vAlign w:val="center"/>
        </w:tcPr>
        <w:p w14:paraId="259648BC" w14:textId="77777777" w:rsidR="00891282" w:rsidRPr="003E68E0" w:rsidRDefault="00891282" w:rsidP="00891282">
          <w:pPr>
            <w:pStyle w:val="En-tte"/>
            <w:tabs>
              <w:tab w:val="left" w:pos="2760"/>
            </w:tabs>
            <w:jc w:val="center"/>
            <w:rPr>
              <w:rFonts w:ascii="Georgia" w:hAnsi="Georgia" w:cs="Georgia"/>
              <w:sz w:val="20"/>
              <w:szCs w:val="20"/>
            </w:rPr>
          </w:pPr>
        </w:p>
      </w:tc>
    </w:tr>
  </w:tbl>
  <w:p w14:paraId="38E2217D" w14:textId="77777777" w:rsidR="00891282" w:rsidRDefault="0089128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23C8F"/>
    <w:multiLevelType w:val="hybridMultilevel"/>
    <w:tmpl w:val="D36433B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DB63563"/>
    <w:multiLevelType w:val="hybridMultilevel"/>
    <w:tmpl w:val="BC3E2DE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10B79E7"/>
    <w:multiLevelType w:val="hybridMultilevel"/>
    <w:tmpl w:val="D0CE1EC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ED53FF"/>
    <w:multiLevelType w:val="hybridMultilevel"/>
    <w:tmpl w:val="241C9E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8D3D39"/>
    <w:multiLevelType w:val="hybridMultilevel"/>
    <w:tmpl w:val="2B2EFB90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5B3A7B"/>
    <w:multiLevelType w:val="hybridMultilevel"/>
    <w:tmpl w:val="9496C3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C838AF"/>
    <w:multiLevelType w:val="hybridMultilevel"/>
    <w:tmpl w:val="ADB81A5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AA3107B"/>
    <w:multiLevelType w:val="hybridMultilevel"/>
    <w:tmpl w:val="10EA2ED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4980F9D"/>
    <w:multiLevelType w:val="hybridMultilevel"/>
    <w:tmpl w:val="71BA61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A10A3"/>
    <w:multiLevelType w:val="hybridMultilevel"/>
    <w:tmpl w:val="CBF6195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A22B2A"/>
    <w:multiLevelType w:val="hybridMultilevel"/>
    <w:tmpl w:val="593015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1A49FD"/>
    <w:multiLevelType w:val="hybridMultilevel"/>
    <w:tmpl w:val="294A5FD8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1"/>
  </w:num>
  <w:num w:numId="5">
    <w:abstractNumId w:val="8"/>
  </w:num>
  <w:num w:numId="6">
    <w:abstractNumId w:val="6"/>
  </w:num>
  <w:num w:numId="7">
    <w:abstractNumId w:val="4"/>
  </w:num>
  <w:num w:numId="8">
    <w:abstractNumId w:val="7"/>
  </w:num>
  <w:num w:numId="9">
    <w:abstractNumId w:val="5"/>
  </w:num>
  <w:num w:numId="10">
    <w:abstractNumId w:val="3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58F"/>
    <w:rsid w:val="00023173"/>
    <w:rsid w:val="000328BD"/>
    <w:rsid w:val="000636CA"/>
    <w:rsid w:val="00076F55"/>
    <w:rsid w:val="00077AAF"/>
    <w:rsid w:val="000B1831"/>
    <w:rsid w:val="000F03B6"/>
    <w:rsid w:val="00116BA8"/>
    <w:rsid w:val="001318FE"/>
    <w:rsid w:val="00132B76"/>
    <w:rsid w:val="00157EEC"/>
    <w:rsid w:val="0017145A"/>
    <w:rsid w:val="001A114C"/>
    <w:rsid w:val="001C28B0"/>
    <w:rsid w:val="001C4162"/>
    <w:rsid w:val="001E2A02"/>
    <w:rsid w:val="001E7660"/>
    <w:rsid w:val="002632EF"/>
    <w:rsid w:val="00267AFC"/>
    <w:rsid w:val="00291D99"/>
    <w:rsid w:val="002C36B4"/>
    <w:rsid w:val="002C7C3E"/>
    <w:rsid w:val="002D26DF"/>
    <w:rsid w:val="002E01B1"/>
    <w:rsid w:val="002E3E6A"/>
    <w:rsid w:val="00321AF1"/>
    <w:rsid w:val="003506A0"/>
    <w:rsid w:val="00370014"/>
    <w:rsid w:val="00394B47"/>
    <w:rsid w:val="003A557D"/>
    <w:rsid w:val="003A5A2F"/>
    <w:rsid w:val="003C500E"/>
    <w:rsid w:val="003C50B4"/>
    <w:rsid w:val="003E68E0"/>
    <w:rsid w:val="003F1570"/>
    <w:rsid w:val="003F63C8"/>
    <w:rsid w:val="00427916"/>
    <w:rsid w:val="00451B68"/>
    <w:rsid w:val="00467E43"/>
    <w:rsid w:val="0047113D"/>
    <w:rsid w:val="004720A2"/>
    <w:rsid w:val="004A1D01"/>
    <w:rsid w:val="0050588D"/>
    <w:rsid w:val="00512C41"/>
    <w:rsid w:val="00575CBC"/>
    <w:rsid w:val="0058183B"/>
    <w:rsid w:val="005A2AE9"/>
    <w:rsid w:val="005A6F1C"/>
    <w:rsid w:val="005D74BC"/>
    <w:rsid w:val="005F064F"/>
    <w:rsid w:val="005F0D41"/>
    <w:rsid w:val="006004F5"/>
    <w:rsid w:val="006675A3"/>
    <w:rsid w:val="00684AD0"/>
    <w:rsid w:val="00686C52"/>
    <w:rsid w:val="006939AC"/>
    <w:rsid w:val="006A037A"/>
    <w:rsid w:val="006A04FF"/>
    <w:rsid w:val="006A0FB0"/>
    <w:rsid w:val="006A31E7"/>
    <w:rsid w:val="006A5137"/>
    <w:rsid w:val="006F2194"/>
    <w:rsid w:val="006F32B7"/>
    <w:rsid w:val="0073504A"/>
    <w:rsid w:val="0073741B"/>
    <w:rsid w:val="00761C21"/>
    <w:rsid w:val="00786A47"/>
    <w:rsid w:val="007A5FB7"/>
    <w:rsid w:val="007C5F61"/>
    <w:rsid w:val="007D3073"/>
    <w:rsid w:val="007F5C28"/>
    <w:rsid w:val="00800B77"/>
    <w:rsid w:val="00803E97"/>
    <w:rsid w:val="008127AE"/>
    <w:rsid w:val="008143DC"/>
    <w:rsid w:val="00845A9E"/>
    <w:rsid w:val="00850715"/>
    <w:rsid w:val="00855C30"/>
    <w:rsid w:val="00860B3E"/>
    <w:rsid w:val="0087142B"/>
    <w:rsid w:val="00891282"/>
    <w:rsid w:val="00893F3D"/>
    <w:rsid w:val="00897D62"/>
    <w:rsid w:val="00897F2C"/>
    <w:rsid w:val="008A1130"/>
    <w:rsid w:val="008A70CC"/>
    <w:rsid w:val="008B2FF3"/>
    <w:rsid w:val="008B358F"/>
    <w:rsid w:val="009073C1"/>
    <w:rsid w:val="009518E9"/>
    <w:rsid w:val="009521C9"/>
    <w:rsid w:val="00983D38"/>
    <w:rsid w:val="009A1307"/>
    <w:rsid w:val="009D5182"/>
    <w:rsid w:val="009E24B0"/>
    <w:rsid w:val="009E671A"/>
    <w:rsid w:val="00A004D7"/>
    <w:rsid w:val="00A10E51"/>
    <w:rsid w:val="00A20D84"/>
    <w:rsid w:val="00A25303"/>
    <w:rsid w:val="00A41B0D"/>
    <w:rsid w:val="00A471D2"/>
    <w:rsid w:val="00AB4867"/>
    <w:rsid w:val="00AC7A30"/>
    <w:rsid w:val="00B04C3C"/>
    <w:rsid w:val="00B13797"/>
    <w:rsid w:val="00B503AE"/>
    <w:rsid w:val="00B51946"/>
    <w:rsid w:val="00B5358A"/>
    <w:rsid w:val="00B60BB6"/>
    <w:rsid w:val="00B61386"/>
    <w:rsid w:val="00B71893"/>
    <w:rsid w:val="00B7371A"/>
    <w:rsid w:val="00B75889"/>
    <w:rsid w:val="00B80812"/>
    <w:rsid w:val="00BC7349"/>
    <w:rsid w:val="00BF6772"/>
    <w:rsid w:val="00C07475"/>
    <w:rsid w:val="00C464BF"/>
    <w:rsid w:val="00C65321"/>
    <w:rsid w:val="00C71697"/>
    <w:rsid w:val="00C93668"/>
    <w:rsid w:val="00CE28A1"/>
    <w:rsid w:val="00CF2823"/>
    <w:rsid w:val="00D16C04"/>
    <w:rsid w:val="00D307F3"/>
    <w:rsid w:val="00D32E41"/>
    <w:rsid w:val="00D37133"/>
    <w:rsid w:val="00D40353"/>
    <w:rsid w:val="00D56E1E"/>
    <w:rsid w:val="00DA6692"/>
    <w:rsid w:val="00DC161A"/>
    <w:rsid w:val="00DD52A2"/>
    <w:rsid w:val="00E32BBC"/>
    <w:rsid w:val="00E348DB"/>
    <w:rsid w:val="00E61D46"/>
    <w:rsid w:val="00E96418"/>
    <w:rsid w:val="00EC66A6"/>
    <w:rsid w:val="00EE1180"/>
    <w:rsid w:val="00EF6A73"/>
    <w:rsid w:val="00F114DC"/>
    <w:rsid w:val="00F11F4E"/>
    <w:rsid w:val="00F13FDC"/>
    <w:rsid w:val="00F338B5"/>
    <w:rsid w:val="00F42179"/>
    <w:rsid w:val="00F61CF5"/>
    <w:rsid w:val="00F65CFF"/>
    <w:rsid w:val="00F96EB2"/>
    <w:rsid w:val="00FA2774"/>
    <w:rsid w:val="00FC6C07"/>
    <w:rsid w:val="00FE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A116B"/>
  <w15:chartTrackingRefBased/>
  <w15:docId w15:val="{461594ED-45ED-4A87-AC29-3C44004F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FF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E7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E7660"/>
  </w:style>
  <w:style w:type="paragraph" w:styleId="Pieddepage">
    <w:name w:val="footer"/>
    <w:basedOn w:val="Normal"/>
    <w:link w:val="PieddepageCar"/>
    <w:uiPriority w:val="99"/>
    <w:unhideWhenUsed/>
    <w:rsid w:val="001E76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E7660"/>
  </w:style>
  <w:style w:type="paragraph" w:styleId="Paragraphedeliste">
    <w:name w:val="List Paragraph"/>
    <w:basedOn w:val="Normal"/>
    <w:uiPriority w:val="34"/>
    <w:qFormat/>
    <w:rsid w:val="00B13797"/>
    <w:pPr>
      <w:ind w:left="720"/>
      <w:contextualSpacing/>
    </w:pPr>
  </w:style>
  <w:style w:type="table" w:styleId="Grilledutableau">
    <w:name w:val="Table Grid"/>
    <w:basedOn w:val="TableauNormal"/>
    <w:uiPriority w:val="39"/>
    <w:rsid w:val="00907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8B2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8B2FF3"/>
  </w:style>
  <w:style w:type="character" w:customStyle="1" w:styleId="eop">
    <w:name w:val="eop"/>
    <w:basedOn w:val="Policepardfaut"/>
    <w:rsid w:val="008B2FF3"/>
  </w:style>
  <w:style w:type="character" w:styleId="Lienhypertexte">
    <w:name w:val="Hyperlink"/>
    <w:basedOn w:val="Policepardfaut"/>
    <w:uiPriority w:val="99"/>
    <w:unhideWhenUsed/>
    <w:rsid w:val="0073504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350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89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yperlink" Target="https://travail-emploi.gouv.fr/demarches-ressources-documentaires/documentation-et-publications-officielles/guides/guide-referentiel-national-qualite" TargetMode="Externa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echevallier\Desktop\PAP\Mod&#232;les%20PAP\MOD%20Note%20PAP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B101146FEDF640BB8DC716439E2C2D" ma:contentTypeVersion="24" ma:contentTypeDescription="Crée un document." ma:contentTypeScope="" ma:versionID="8361d54068fb39d605494b288c4e4006">
  <xsd:schema xmlns:xsd="http://www.w3.org/2001/XMLSchema" xmlns:xs="http://www.w3.org/2001/XMLSchema" xmlns:p="http://schemas.microsoft.com/office/2006/metadata/properties" xmlns:ns2="a3f15a68-8c7f-45e9-ad8d-a50af679bc25" xmlns:ns3="dc9a95ed-5706-4cd2-a33a-be91f5ffa5c4" targetNamespace="http://schemas.microsoft.com/office/2006/metadata/properties" ma:root="true" ma:fieldsID="a09751e8f6e23562a3a6bb739e607cc9" ns2:_="" ns3:_="">
    <xsd:import namespace="a3f15a68-8c7f-45e9-ad8d-a50af679bc25"/>
    <xsd:import namespace="dc9a95ed-5706-4cd2-a33a-be91f5ffa5c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Dateanniversaire" minOccurs="0"/>
                <xsd:element ref="ns3:Datedefinmaxi" minOccurs="0"/>
                <xsd:element ref="ns3:Titulaire_x0028_s_x0029_" minOccurs="0"/>
                <xsd:element ref="ns3:modifi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f15a68-8c7f-45e9-ad8d-a50af679bc2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Dernier partage par heure par utilisateu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Dernier partage par heure" ma:description="" ma:internalName="LastSharedByTime" ma:readOnly="true">
      <xsd:simpleType>
        <xsd:restriction base="dms:DateTime"/>
      </xsd:simpleType>
    </xsd:element>
    <xsd:element name="TaxCatchAll" ma:index="29" nillable="true" ma:displayName="Taxonomy Catch All Column" ma:hidden="true" ma:list="{69d326db-d610-43f7-a4f8-8a5a734cb317}" ma:internalName="TaxCatchAll" ma:showField="CatchAllData" ma:web="a3f15a68-8c7f-45e9-ad8d-a50af679bc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a95ed-5706-4cd2-a33a-be91f5ffa5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Dateanniversaire" ma:index="23" nillable="true" ma:displayName="Date anniversaire" ma:format="Dropdown" ma:internalName="Dateanniversaire">
      <xsd:simpleType>
        <xsd:restriction base="dms:Text">
          <xsd:maxLength value="255"/>
        </xsd:restriction>
      </xsd:simpleType>
    </xsd:element>
    <xsd:element name="Datedefinmaxi" ma:index="24" nillable="true" ma:displayName="Date de fin maxi" ma:format="DateOnly" ma:internalName="Datedefinmaxi">
      <xsd:simpleType>
        <xsd:restriction base="dms:DateTime"/>
      </xsd:simpleType>
    </xsd:element>
    <xsd:element name="Titulaire_x0028_s_x0029_" ma:index="25" nillable="true" ma:displayName="Titulaire(s)" ma:format="Dropdown" ma:internalName="Titulaire_x0028_s_x0029_">
      <xsd:simpleType>
        <xsd:restriction base="dms:Text">
          <xsd:maxLength value="255"/>
        </xsd:restriction>
      </xsd:simpleType>
    </xsd:element>
    <xsd:element name="modification" ma:index="26" nillable="true" ma:displayName="modification" ma:format="DateOnly" ma:internalName="modification">
      <xsd:simpleType>
        <xsd:restriction base="dms:DateTime"/>
      </xsd:simpleType>
    </xsd:element>
    <xsd:element name="lcf76f155ced4ddcb4097134ff3c332f" ma:index="28" nillable="true" ma:taxonomy="true" ma:internalName="lcf76f155ced4ddcb4097134ff3c332f" ma:taxonomyFieldName="MediaServiceImageTags" ma:displayName="Balises d’images" ma:readOnly="false" ma:fieldId="{5cf76f15-5ced-4ddc-b409-7134ff3c332f}" ma:taxonomyMulti="true" ma:sspId="8c29582c-4d76-4941-8501-e4f67103855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anniversaire xmlns="dc9a95ed-5706-4cd2-a33a-be91f5ffa5c4" xsi:nil="true"/>
    <lcf76f155ced4ddcb4097134ff3c332f xmlns="dc9a95ed-5706-4cd2-a33a-be91f5ffa5c4">
      <Terms xmlns="http://schemas.microsoft.com/office/infopath/2007/PartnerControls"/>
    </lcf76f155ced4ddcb4097134ff3c332f>
    <Datedefinmaxi xmlns="dc9a95ed-5706-4cd2-a33a-be91f5ffa5c4" xsi:nil="true"/>
    <modification xmlns="dc9a95ed-5706-4cd2-a33a-be91f5ffa5c4" xsi:nil="true"/>
    <Titulaire_x0028_s_x0029_ xmlns="dc9a95ed-5706-4cd2-a33a-be91f5ffa5c4" xsi:nil="true"/>
    <TaxCatchAll xmlns="a3f15a68-8c7f-45e9-ad8d-a50af679bc25" xsi:nil="true"/>
  </documentManagement>
</p:properties>
</file>

<file path=customXml/itemProps1.xml><?xml version="1.0" encoding="utf-8"?>
<ds:datastoreItem xmlns:ds="http://schemas.openxmlformats.org/officeDocument/2006/customXml" ds:itemID="{085ECF39-FCF5-4BC7-A35D-AFCDB9C85550}"/>
</file>

<file path=customXml/itemProps2.xml><?xml version="1.0" encoding="utf-8"?>
<ds:datastoreItem xmlns:ds="http://schemas.openxmlformats.org/officeDocument/2006/customXml" ds:itemID="{641D58DC-C0D2-4249-B5E2-A6A0665CDAC2}"/>
</file>

<file path=customXml/itemProps3.xml><?xml version="1.0" encoding="utf-8"?>
<ds:datastoreItem xmlns:ds="http://schemas.openxmlformats.org/officeDocument/2006/customXml" ds:itemID="{2CE09797-68F5-4457-998C-40122196E602}"/>
</file>

<file path=docProps/app.xml><?xml version="1.0" encoding="utf-8"?>
<Properties xmlns="http://schemas.openxmlformats.org/officeDocument/2006/extended-properties" xmlns:vt="http://schemas.openxmlformats.org/officeDocument/2006/docPropsVTypes">
  <Template>MOD Note PAP</Template>
  <TotalTime>5</TotalTime>
  <Pages>1</Pages>
  <Words>432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LECHEVALLIER</dc:creator>
  <cp:keywords/>
  <dc:description/>
  <cp:lastModifiedBy>Karen LECHEVALLIER</cp:lastModifiedBy>
  <cp:revision>4</cp:revision>
  <dcterms:created xsi:type="dcterms:W3CDTF">2021-07-01T07:39:00Z</dcterms:created>
  <dcterms:modified xsi:type="dcterms:W3CDTF">2021-07-01T07:50:00Z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0x0101006AB101146FEDF640BB8DC716439E2C2D</vt:lpwstr>
  </property>
</Properties>
</file>